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70C0"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color w:val="0070C0"/>
          <w:sz w:val="36"/>
          <w:szCs w:val="36"/>
        </w:rPr>
        <w:t>Významné dny:</w:t>
      </w:r>
    </w:p>
    <w:p w:rsidR="0035780B" w:rsidRDefault="00F61EAB">
      <w:pPr>
        <w:pStyle w:val="Nadpis3"/>
        <w:rPr>
          <w:b/>
          <w:bCs/>
          <w:color w:val="00B0F0"/>
        </w:rPr>
      </w:pPr>
      <w:r>
        <w:rPr>
          <w:b/>
          <w:bCs/>
          <w:color w:val="00B0F0"/>
        </w:rPr>
        <w:t>Září:</w:t>
      </w:r>
    </w:p>
    <w:p w:rsidR="0035780B" w:rsidRDefault="00F61EAB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0" w:lineRule="atLeast"/>
      </w:pPr>
      <w:r>
        <w:rPr>
          <w:rFonts w:ascii="Arial" w:eastAsia="Arial" w:hAnsi="Arial" w:cs="Arial"/>
          <w:b/>
          <w:color w:val="001D35"/>
          <w:sz w:val="24"/>
        </w:rPr>
        <w:t>Evropský týden mobility (16. - 22. 9.</w:t>
      </w:r>
      <w:proofErr w:type="gramStart"/>
      <w:r>
        <w:rPr>
          <w:rFonts w:ascii="Arial" w:eastAsia="Arial" w:hAnsi="Arial" w:cs="Arial"/>
          <w:b/>
          <w:color w:val="001D35"/>
          <w:sz w:val="24"/>
        </w:rPr>
        <w:t>):</w:t>
      </w:r>
      <w:r>
        <w:rPr>
          <w:rFonts w:ascii="Arial" w:eastAsia="Arial" w:hAnsi="Arial" w:cs="Arial"/>
          <w:color w:val="545D7E"/>
          <w:spacing w:val="1"/>
          <w:sz w:val="24"/>
        </w:rPr>
        <w:t>Týden</w:t>
      </w:r>
      <w:proofErr w:type="gramEnd"/>
      <w:r>
        <w:rPr>
          <w:rFonts w:ascii="Arial" w:eastAsia="Arial" w:hAnsi="Arial" w:cs="Arial"/>
          <w:color w:val="545D7E"/>
          <w:spacing w:val="1"/>
          <w:sz w:val="24"/>
        </w:rPr>
        <w:t xml:space="preserve"> zaměřený na bezpečný a udržitelný dopravu, včetně využití veřejné dopravy, cyklistiky a chůze.</w:t>
      </w:r>
    </w:p>
    <w:p w:rsidR="0035780B" w:rsidRDefault="00F61EAB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0" w:lineRule="atLeast"/>
        <w:rPr>
          <w:b/>
          <w:bCs/>
        </w:rPr>
      </w:pPr>
      <w:r>
        <w:rPr>
          <w:rFonts w:ascii="Arial" w:eastAsia="Arial" w:hAnsi="Arial" w:cs="Arial"/>
          <w:b/>
          <w:bCs/>
          <w:color w:val="000000" w:themeColor="text1"/>
          <w:spacing w:val="1"/>
          <w:sz w:val="24"/>
        </w:rPr>
        <w:t>Mezinárodní den ochrany ozónové vrstvy (16.9.</w:t>
      </w:r>
      <w:r>
        <w:rPr>
          <w:rFonts w:ascii="Arial" w:eastAsia="Arial" w:hAnsi="Arial" w:cs="Arial"/>
          <w:b/>
          <w:bCs/>
          <w:color w:val="545D7E"/>
          <w:spacing w:val="1"/>
          <w:sz w:val="24"/>
        </w:rPr>
        <w:t>)</w:t>
      </w:r>
    </w:p>
    <w:p w:rsidR="0035780B" w:rsidRDefault="00F61EAB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30" w:lineRule="atLeast"/>
      </w:pPr>
      <w:r>
        <w:rPr>
          <w:rFonts w:ascii="Arial" w:eastAsia="Arial" w:hAnsi="Arial" w:cs="Arial"/>
          <w:b/>
          <w:color w:val="001D35"/>
          <w:sz w:val="24"/>
        </w:rPr>
        <w:t>Evropský den bez aut (22. 9.</w:t>
      </w:r>
      <w:proofErr w:type="gramStart"/>
      <w:r>
        <w:rPr>
          <w:rFonts w:ascii="Arial" w:eastAsia="Arial" w:hAnsi="Arial" w:cs="Arial"/>
          <w:b/>
          <w:color w:val="001D35"/>
          <w:sz w:val="24"/>
        </w:rPr>
        <w:t>):</w:t>
      </w:r>
      <w:r>
        <w:rPr>
          <w:rFonts w:ascii="Arial" w:eastAsia="Arial" w:hAnsi="Arial" w:cs="Arial"/>
          <w:color w:val="545D7E"/>
          <w:spacing w:val="1"/>
          <w:sz w:val="24"/>
        </w:rPr>
        <w:t>Den</w:t>
      </w:r>
      <w:proofErr w:type="gramEnd"/>
      <w:r>
        <w:rPr>
          <w:rFonts w:ascii="Arial" w:eastAsia="Arial" w:hAnsi="Arial" w:cs="Arial"/>
          <w:color w:val="545D7E"/>
          <w:spacing w:val="1"/>
          <w:sz w:val="24"/>
        </w:rPr>
        <w:t>, kdy se lidé vyzývají, aby si dopravu bez osobních aut vyzkoušeli.</w:t>
      </w:r>
    </w:p>
    <w:p w:rsidR="0035780B" w:rsidRDefault="00F61EAB">
      <w:pPr>
        <w:pStyle w:val="Nadpis3"/>
        <w:rPr>
          <w:b/>
          <w:bCs/>
          <w:color w:val="00B0F0"/>
        </w:rPr>
      </w:pPr>
      <w:r>
        <w:rPr>
          <w:b/>
          <w:bCs/>
          <w:color w:val="00B0F0"/>
        </w:rPr>
        <w:t>Říjen:</w:t>
      </w:r>
    </w:p>
    <w:p w:rsidR="0035780B" w:rsidRDefault="00F61EAB">
      <w:pPr>
        <w:pStyle w:val="Odstavecseseznamem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30" w:lineRule="atLeast"/>
      </w:pPr>
      <w:r>
        <w:rPr>
          <w:rFonts w:ascii="Arial" w:eastAsia="Arial" w:hAnsi="Arial" w:cs="Arial"/>
          <w:b/>
          <w:color w:val="001D35"/>
          <w:sz w:val="24"/>
        </w:rPr>
        <w:t>Světový den zvířat (4. 10.):</w:t>
      </w:r>
      <w:r>
        <w:rPr>
          <w:rFonts w:ascii="Arial" w:eastAsia="Arial" w:hAnsi="Arial" w:cs="Arial"/>
          <w:color w:val="001D35"/>
          <w:sz w:val="24"/>
        </w:rPr>
        <w:t> Den zaměřený na povědomí o volně žijících zvířatech a jejich ochraně.</w:t>
      </w:r>
    </w:p>
    <w:p w:rsidR="0035780B" w:rsidRDefault="00F61EAB">
      <w:pPr>
        <w:pStyle w:val="Odstavecseseznamem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</w:pPr>
      <w:r>
        <w:rPr>
          <w:rFonts w:ascii="Arial" w:eastAsia="Arial" w:hAnsi="Arial" w:cs="Arial"/>
          <w:b/>
          <w:color w:val="001D35"/>
          <w:sz w:val="24"/>
        </w:rPr>
        <w:t>Světový den výživy (16. 10.):</w:t>
      </w:r>
      <w:r>
        <w:rPr>
          <w:rFonts w:ascii="Arial" w:eastAsia="Arial" w:hAnsi="Arial" w:cs="Arial"/>
          <w:color w:val="001D35"/>
          <w:sz w:val="24"/>
        </w:rPr>
        <w:t> Den, kdy se upozorňuje na důležitost kvalitní a zdravé výživy.</w:t>
      </w:r>
    </w:p>
    <w:p w:rsidR="0035780B" w:rsidRDefault="00F61EAB">
      <w:pPr>
        <w:pStyle w:val="Odstavecseseznamem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b/>
          <w:bCs/>
        </w:rPr>
      </w:pPr>
      <w:r>
        <w:rPr>
          <w:rFonts w:ascii="Arial" w:eastAsia="Arial" w:hAnsi="Arial" w:cs="Arial"/>
          <w:b/>
          <w:bCs/>
          <w:color w:val="001D35"/>
          <w:sz w:val="24"/>
        </w:rPr>
        <w:t>Den stromů (20.10.)</w:t>
      </w:r>
    </w:p>
    <w:p w:rsidR="0035780B" w:rsidRDefault="00F61EAB">
      <w:pPr>
        <w:pStyle w:val="Nadpis3"/>
        <w:rPr>
          <w:b/>
          <w:bCs/>
          <w:color w:val="00B0F0"/>
        </w:rPr>
      </w:pPr>
      <w:proofErr w:type="gramStart"/>
      <w:r>
        <w:rPr>
          <w:b/>
          <w:bCs/>
          <w:color w:val="00B0F0"/>
        </w:rPr>
        <w:t>Listopad</w:t>
      </w:r>
      <w:proofErr w:type="gramEnd"/>
      <w:r>
        <w:rPr>
          <w:b/>
          <w:bCs/>
          <w:color w:val="00B0F0"/>
        </w:rPr>
        <w:t>:</w:t>
      </w:r>
    </w:p>
    <w:p w:rsidR="0035780B" w:rsidRDefault="00F61EAB">
      <w:pPr>
        <w:pStyle w:val="Odstavecseseznamem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</w:pPr>
      <w:r>
        <w:rPr>
          <w:rFonts w:ascii="Arial" w:eastAsia="Arial" w:hAnsi="Arial" w:cs="Arial"/>
          <w:b/>
          <w:color w:val="001D35"/>
          <w:sz w:val="24"/>
        </w:rPr>
        <w:t>Mezinárodní den prevence ničení životního prostředí válkou (6. 11.):</w:t>
      </w:r>
      <w:r>
        <w:rPr>
          <w:rFonts w:ascii="Arial" w:eastAsia="Arial" w:hAnsi="Arial" w:cs="Arial"/>
          <w:color w:val="001D35"/>
          <w:sz w:val="24"/>
        </w:rPr>
        <w:t> Den, kdy se upozorňuje na dopady válek na životní prostředí.</w:t>
      </w:r>
    </w:p>
    <w:p w:rsidR="0035780B" w:rsidRDefault="00F61EAB">
      <w:pPr>
        <w:pStyle w:val="Odstavecseseznamem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30" w:lineRule="atLeast"/>
        <w:rPr>
          <w:b/>
          <w:bCs/>
        </w:rPr>
      </w:pPr>
      <w:r>
        <w:rPr>
          <w:rFonts w:ascii="Arial" w:eastAsia="Arial" w:hAnsi="Arial" w:cs="Arial"/>
          <w:b/>
          <w:bCs/>
          <w:color w:val="001D35"/>
          <w:sz w:val="24"/>
        </w:rPr>
        <w:t>Den bez aut (4.11.)</w:t>
      </w:r>
    </w:p>
    <w:p w:rsidR="0035780B" w:rsidRDefault="00F61EAB">
      <w:pPr>
        <w:pStyle w:val="Nadpis2"/>
        <w:spacing w:line="240" w:lineRule="auto"/>
        <w:rPr>
          <w:b/>
          <w:bCs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Prosinec:</w:t>
      </w:r>
    </w:p>
    <w:p w:rsidR="0035780B" w:rsidRDefault="00F61EAB">
      <w:pPr>
        <w:pStyle w:val="Odstavecseseznamem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color w:val="001D35"/>
          <w:sz w:val="24"/>
          <w:szCs w:val="24"/>
        </w:rPr>
        <w:t>Mezinárodní den hor (11.12.)</w:t>
      </w:r>
    </w:p>
    <w:p w:rsidR="0035780B" w:rsidRDefault="00F61EAB">
      <w:pPr>
        <w:pStyle w:val="Odstavecseseznamem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color w:val="001D35"/>
          <w:sz w:val="24"/>
          <w:szCs w:val="24"/>
        </w:rPr>
        <w:t>Mezinárodní den datlí a datlů (21.12.)</w:t>
      </w:r>
    </w:p>
    <w:p w:rsidR="0035780B" w:rsidRDefault="00F61EAB">
      <w:pPr>
        <w:pStyle w:val="Odstavecseseznamem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color w:val="001D35"/>
          <w:sz w:val="24"/>
          <w:szCs w:val="24"/>
        </w:rPr>
        <w:t>Mezinárodní den biologické rozmanitosti (29.12.)</w:t>
      </w:r>
    </w:p>
    <w:p w:rsidR="0035780B" w:rsidRDefault="00F61EAB">
      <w:pPr>
        <w:pStyle w:val="Nadpis2"/>
        <w:spacing w:after="0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Únor:</w:t>
      </w:r>
    </w:p>
    <w:p w:rsidR="0035780B" w:rsidRDefault="00F61EAB">
      <w:pPr>
        <w:pStyle w:val="Odstavecseseznamem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mokřadů (2.2.)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r>
        <w:rPr>
          <w:rFonts w:ascii="Arial" w:eastAsia="Arial" w:hAnsi="Arial" w:cs="Arial"/>
          <w:b/>
          <w:bCs/>
          <w:color w:val="00B0F0"/>
          <w:sz w:val="28"/>
          <w:szCs w:val="28"/>
        </w:rPr>
        <w:t>Březen:</w:t>
      </w:r>
    </w:p>
    <w:p w:rsidR="0035780B" w:rsidRDefault="00F61EAB">
      <w:pPr>
        <w:pStyle w:val="Odstavecseseznamem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ochrany volně žijících zvířat a rostlin – Světový den divoké přírody (3.3.)</w:t>
      </w:r>
    </w:p>
    <w:p w:rsidR="0035780B" w:rsidRDefault="00F61EAB">
      <w:pPr>
        <w:pStyle w:val="Odstavecseseznamem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vrabců (20.3.)</w:t>
      </w:r>
    </w:p>
    <w:p w:rsidR="0035780B" w:rsidRDefault="00F61EAB">
      <w:pPr>
        <w:pStyle w:val="Odstavecseseznamem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lesů (21.3.)</w:t>
      </w:r>
    </w:p>
    <w:p w:rsidR="0035780B" w:rsidRDefault="00F61EAB">
      <w:pPr>
        <w:pStyle w:val="Odstavecseseznamem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vody (22.3.)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Duben</w:t>
      </w:r>
      <w:proofErr w:type="gramEnd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:</w:t>
      </w:r>
    </w:p>
    <w:p w:rsidR="0035780B" w:rsidRDefault="00F61EAB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ptactva (1.4.)</w:t>
      </w:r>
    </w:p>
    <w:p w:rsidR="0035780B" w:rsidRDefault="00F61EAB">
      <w:pPr>
        <w:pStyle w:val="Odstavecseseznamem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Země (22.4.)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00B0F0"/>
          <w:sz w:val="28"/>
          <w:szCs w:val="28"/>
        </w:rPr>
        <w:lastRenderedPageBreak/>
        <w:t>Květen</w:t>
      </w:r>
      <w:proofErr w:type="gramEnd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:</w:t>
      </w:r>
    </w:p>
    <w:p w:rsidR="0035780B" w:rsidRDefault="00F61EAB">
      <w:pPr>
        <w:pStyle w:val="Odstavecseseznamem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včel (20.5.)</w:t>
      </w:r>
    </w:p>
    <w:p w:rsidR="0035780B" w:rsidRDefault="00F61EAB">
      <w:pPr>
        <w:pStyle w:val="Odstavecseseznamem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želv (23.5.)</w:t>
      </w:r>
    </w:p>
    <w:p w:rsidR="0035780B" w:rsidRDefault="00F61EAB">
      <w:pPr>
        <w:pStyle w:val="Odstavecseseznamem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Evropský den parků (24.5.)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Červen :</w:t>
      </w:r>
      <w:proofErr w:type="gramEnd"/>
    </w:p>
    <w:p w:rsidR="0035780B" w:rsidRDefault="00F61EAB">
      <w:pPr>
        <w:pStyle w:val="Odstavecseseznamem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životního prostředí (5.6.)</w:t>
      </w:r>
    </w:p>
    <w:p w:rsidR="0035780B" w:rsidRDefault="00F61EAB">
      <w:pPr>
        <w:pStyle w:val="Odstavecseseznamem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Světový den oceánů (8.6.)</w:t>
      </w:r>
    </w:p>
    <w:p w:rsidR="0035780B" w:rsidRDefault="00F61EAB">
      <w:pPr>
        <w:pStyle w:val="Odstavecseseznamem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proti rozšiřování pouští a sucha (17.6.)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proofErr w:type="gramStart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Červenec</w:t>
      </w:r>
      <w:proofErr w:type="gramEnd"/>
      <w:r>
        <w:rPr>
          <w:rFonts w:ascii="Arial" w:eastAsia="Arial" w:hAnsi="Arial" w:cs="Arial"/>
          <w:b/>
          <w:bCs/>
          <w:color w:val="00B0F0"/>
          <w:sz w:val="28"/>
          <w:szCs w:val="28"/>
        </w:rPr>
        <w:t>:</w:t>
      </w:r>
    </w:p>
    <w:p w:rsidR="0035780B" w:rsidRDefault="00F61EAB">
      <w:pPr>
        <w:pStyle w:val="Odstavecseseznamem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Mezinárodní den tygrů (29.7.)</w:t>
      </w:r>
    </w:p>
    <w:p w:rsidR="0035780B" w:rsidRDefault="00F61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B0F0"/>
          <w:sz w:val="28"/>
          <w:szCs w:val="28"/>
        </w:rPr>
      </w:pPr>
      <w:r>
        <w:rPr>
          <w:rFonts w:ascii="Arial" w:eastAsia="Arial" w:hAnsi="Arial" w:cs="Arial"/>
          <w:b/>
          <w:bCs/>
          <w:color w:val="00B0F0"/>
          <w:sz w:val="28"/>
          <w:szCs w:val="28"/>
        </w:rPr>
        <w:t>Srpen:</w:t>
      </w:r>
    </w:p>
    <w:p w:rsidR="0035780B" w:rsidRDefault="00F61EAB">
      <w:pPr>
        <w:pStyle w:val="Odstavecseseznamem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390" w:lineRule="atLeast"/>
        <w:rPr>
          <w:rFonts w:ascii="Arial" w:eastAsia="Arial" w:hAnsi="Arial" w:cs="Arial"/>
          <w:b/>
          <w:bCs/>
          <w:color w:val="001D35"/>
          <w:sz w:val="24"/>
          <w:szCs w:val="24"/>
        </w:rPr>
      </w:pPr>
      <w:r>
        <w:rPr>
          <w:rFonts w:ascii="Arial" w:eastAsia="Arial" w:hAnsi="Arial" w:cs="Arial"/>
          <w:b/>
          <w:bCs/>
          <w:color w:val="001D35"/>
          <w:sz w:val="24"/>
          <w:szCs w:val="24"/>
        </w:rPr>
        <w:t>Evropská noc pro netopýry (28.-29.8.)</w:t>
      </w:r>
    </w:p>
    <w:p w:rsidR="0035780B" w:rsidRDefault="00357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8"/>
          <w:szCs w:val="28"/>
        </w:rPr>
      </w:pPr>
    </w:p>
    <w:p w:rsidR="0035780B" w:rsidRDefault="00357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sz w:val="27"/>
          <w:szCs w:val="27"/>
        </w:rPr>
      </w:pPr>
    </w:p>
    <w:p w:rsidR="0035780B" w:rsidRDefault="003578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0" w:after="150" w:line="390" w:lineRule="atLeast"/>
        <w:rPr>
          <w:rFonts w:ascii="Arial" w:eastAsia="Arial" w:hAnsi="Arial" w:cs="Arial"/>
          <w:b/>
          <w:bCs/>
          <w:color w:val="001D35"/>
          <w:sz w:val="27"/>
          <w:szCs w:val="27"/>
        </w:rPr>
      </w:pPr>
    </w:p>
    <w:sectPr w:rsidR="0035780B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80B" w:rsidRDefault="00F61EAB">
      <w:pPr>
        <w:spacing w:after="0" w:line="240" w:lineRule="auto"/>
      </w:pPr>
      <w:r>
        <w:separator/>
      </w:r>
    </w:p>
  </w:endnote>
  <w:endnote w:type="continuationSeparator" w:id="0">
    <w:p w:rsidR="0035780B" w:rsidRDefault="00F6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80B" w:rsidRDefault="00F61EAB">
      <w:pPr>
        <w:spacing w:after="0" w:line="240" w:lineRule="auto"/>
      </w:pPr>
      <w:r>
        <w:separator/>
      </w:r>
    </w:p>
  </w:footnote>
  <w:footnote w:type="continuationSeparator" w:id="0">
    <w:p w:rsidR="0035780B" w:rsidRDefault="00F6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40D56"/>
    <w:multiLevelType w:val="multilevel"/>
    <w:tmpl w:val="94B2DC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5573991"/>
    <w:multiLevelType w:val="multilevel"/>
    <w:tmpl w:val="48C660F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7A06A25"/>
    <w:multiLevelType w:val="multilevel"/>
    <w:tmpl w:val="D72A19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8C32E7"/>
    <w:multiLevelType w:val="multilevel"/>
    <w:tmpl w:val="F2EAB59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6E81477"/>
    <w:multiLevelType w:val="multilevel"/>
    <w:tmpl w:val="B078839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2058E6"/>
    <w:multiLevelType w:val="multilevel"/>
    <w:tmpl w:val="6DBC48A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6" w15:restartNumberingAfterBreak="0">
    <w:nsid w:val="467D6BF6"/>
    <w:multiLevelType w:val="multilevel"/>
    <w:tmpl w:val="0396D6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7" w15:restartNumberingAfterBreak="0">
    <w:nsid w:val="49D243B5"/>
    <w:multiLevelType w:val="multilevel"/>
    <w:tmpl w:val="6A38749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9D7B29"/>
    <w:multiLevelType w:val="multilevel"/>
    <w:tmpl w:val="49BCFDE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15618D5"/>
    <w:multiLevelType w:val="multilevel"/>
    <w:tmpl w:val="8E52548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10" w15:restartNumberingAfterBreak="0">
    <w:nsid w:val="54823F20"/>
    <w:multiLevelType w:val="multilevel"/>
    <w:tmpl w:val="CBE00ED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11" w15:restartNumberingAfterBreak="0">
    <w:nsid w:val="6B9D47A4"/>
    <w:multiLevelType w:val="multilevel"/>
    <w:tmpl w:val="22FA49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0B"/>
    <w:rsid w:val="0035780B"/>
    <w:rsid w:val="00F6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A3D74-2F03-4F9B-895F-963AE848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Vydrová</dc:creator>
  <cp:lastModifiedBy>Marcela Vydrová</cp:lastModifiedBy>
  <cp:revision>2</cp:revision>
  <dcterms:created xsi:type="dcterms:W3CDTF">2025-11-10T09:54:00Z</dcterms:created>
  <dcterms:modified xsi:type="dcterms:W3CDTF">2025-11-10T09:54:00Z</dcterms:modified>
</cp:coreProperties>
</file>